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75" w:rsidRDefault="00FF2CE3" w:rsidP="00FF2CE3">
      <w:pPr>
        <w:jc w:val="center"/>
        <w:rPr>
          <w:b/>
          <w:sz w:val="28"/>
          <w:szCs w:val="28"/>
          <w:lang w:val="kk-KZ" w:eastAsia="en-US"/>
        </w:rPr>
      </w:pPr>
      <w:r w:rsidRPr="00FF2CE3">
        <w:rPr>
          <w:b/>
          <w:sz w:val="28"/>
          <w:szCs w:val="28"/>
          <w:lang w:val="kk-KZ" w:eastAsia="en-US"/>
        </w:rPr>
        <w:t>«Тарихнама мен деректанудың теориялық-методологиялық мәселелері» пәні бойынша МӨЖ тапсырмалары мен сұрақтары</w:t>
      </w:r>
    </w:p>
    <w:p w:rsidR="00FF2CE3" w:rsidRDefault="00FF2CE3" w:rsidP="00FF2CE3">
      <w:pPr>
        <w:jc w:val="center"/>
        <w:rPr>
          <w:b/>
          <w:sz w:val="28"/>
          <w:szCs w:val="28"/>
          <w:lang w:val="kk-KZ" w:eastAsia="en-US"/>
        </w:rPr>
      </w:pPr>
    </w:p>
    <w:p w:rsidR="00FF2CE3" w:rsidRPr="00FF2CE3" w:rsidRDefault="00FF2CE3" w:rsidP="00FF2CE3">
      <w:pPr>
        <w:jc w:val="center"/>
        <w:rPr>
          <w:b/>
        </w:rPr>
      </w:pPr>
    </w:p>
    <w:p w:rsidR="00FF2CE3" w:rsidRDefault="00FF2CE3"/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/>
        </w:rPr>
      </w:pPr>
      <w:r w:rsidRPr="001254DC">
        <w:rPr>
          <w:b/>
          <w:sz w:val="28"/>
          <w:szCs w:val="28"/>
          <w:lang w:val="kk-KZ"/>
        </w:rPr>
        <w:t>ОМӨЖ:</w:t>
      </w:r>
      <w:r w:rsidRPr="001254DC">
        <w:rPr>
          <w:sz w:val="28"/>
          <w:szCs w:val="28"/>
          <w:lang w:val="kk-KZ" w:eastAsia="en-US"/>
        </w:rPr>
        <w:t xml:space="preserve"> МӨЖ 1 бойынша кеңес беру</w:t>
      </w:r>
      <w:r w:rsidRPr="001254DC">
        <w:rPr>
          <w:sz w:val="28"/>
          <w:szCs w:val="28"/>
          <w:lang w:val="kk-KZ"/>
        </w:rPr>
        <w:t xml:space="preserve"> </w:t>
      </w:r>
    </w:p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/>
        </w:rPr>
      </w:pPr>
      <w:r w:rsidRPr="001254DC">
        <w:rPr>
          <w:b/>
          <w:sz w:val="28"/>
          <w:szCs w:val="28"/>
          <w:lang w:val="kk-KZ"/>
        </w:rPr>
        <w:t>МӨЖ 1. Теория, методология және тарихнама мен деректанудың теориясы мен методологиясы туралы (эссе).</w:t>
      </w:r>
    </w:p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Тапсырма</w:t>
      </w:r>
      <w:r w:rsidRPr="001254DC">
        <w:rPr>
          <w:sz w:val="28"/>
          <w:szCs w:val="28"/>
          <w:lang w:val="kk-KZ" w:eastAsia="ar-SA"/>
        </w:rPr>
        <w:t>. Әрбір магистрант</w:t>
      </w:r>
      <w:r w:rsidRPr="001254DC">
        <w:rPr>
          <w:b/>
          <w:sz w:val="28"/>
          <w:szCs w:val="28"/>
          <w:lang w:val="kk-KZ"/>
        </w:rPr>
        <w:t xml:space="preserve"> </w:t>
      </w:r>
      <w:r w:rsidRPr="001254DC">
        <w:rPr>
          <w:sz w:val="28"/>
          <w:szCs w:val="28"/>
          <w:lang w:val="kk-KZ"/>
        </w:rPr>
        <w:t>теория, методология және тарихнама мен деректанудың теориясы мен методологиясы</w:t>
      </w:r>
      <w:r w:rsidRPr="001254DC">
        <w:rPr>
          <w:sz w:val="28"/>
          <w:szCs w:val="28"/>
          <w:lang w:val="kk-KZ" w:eastAsia="ar-SA"/>
        </w:rPr>
        <w:t xml:space="preserve"> ұғымдарын талдай отырып, өз көзқарастарын баяндауы қажет.</w:t>
      </w:r>
    </w:p>
    <w:p w:rsidR="00FF2CE3" w:rsidRDefault="00FF2CE3" w:rsidP="00FF2CE3">
      <w:pPr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>.  Тақырып мәселесі туралы жазған жұмыстарының көлемін айқындай отырып, тақырыптың толыққанды ашылуын, магистрант тұжырымының шынайылығы мен негізділігін анықтау.</w:t>
      </w:r>
    </w:p>
    <w:p w:rsidR="00FF2CE3" w:rsidRPr="00F535A7" w:rsidRDefault="00FF2CE3" w:rsidP="00FF2CE3">
      <w:pPr>
        <w:rPr>
          <w:sz w:val="28"/>
          <w:szCs w:val="28"/>
          <w:lang w:val="kk-KZ" w:eastAsia="ar-SA"/>
        </w:rPr>
      </w:pPr>
    </w:p>
    <w:p w:rsidR="00FF2CE3" w:rsidRPr="00F535A7" w:rsidRDefault="00F535A7" w:rsidP="00FF2CE3">
      <w:pPr>
        <w:rPr>
          <w:b/>
          <w:sz w:val="28"/>
          <w:szCs w:val="28"/>
          <w:lang w:val="kk-KZ" w:eastAsia="ar-SA"/>
        </w:rPr>
      </w:pPr>
      <w:r w:rsidRPr="00F535A7">
        <w:rPr>
          <w:b/>
          <w:sz w:val="28"/>
          <w:szCs w:val="28"/>
          <w:lang w:val="kk-KZ" w:eastAsia="ar-SA"/>
        </w:rPr>
        <w:t>МОӨЖ-2 орындау бойынша кеңес</w:t>
      </w:r>
    </w:p>
    <w:p w:rsidR="00F535A7" w:rsidRPr="00F535A7" w:rsidRDefault="00F535A7" w:rsidP="00FF2CE3">
      <w:pPr>
        <w:rPr>
          <w:b/>
          <w:sz w:val="28"/>
          <w:szCs w:val="28"/>
          <w:lang w:val="kk-KZ"/>
        </w:rPr>
      </w:pPr>
      <w:r w:rsidRPr="00F535A7">
        <w:rPr>
          <w:b/>
          <w:sz w:val="28"/>
          <w:szCs w:val="28"/>
          <w:lang w:val="kk-KZ" w:eastAsia="ar-SA"/>
        </w:rPr>
        <w:t xml:space="preserve">МОӨЖ-2. </w:t>
      </w:r>
      <w:r w:rsidRPr="00F535A7">
        <w:rPr>
          <w:b/>
          <w:sz w:val="28"/>
          <w:szCs w:val="28"/>
          <w:lang w:val="kk-KZ"/>
        </w:rPr>
        <w:t>Метод, методика, методология және методологиялық бағыттар туралы эссе. Жазбаша тапсыру</w:t>
      </w:r>
    </w:p>
    <w:p w:rsidR="00491D7B" w:rsidRDefault="00491D7B" w:rsidP="00491D7B">
      <w:pPr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>.  Тақырып мәселесі туралы жазған жұмыстарының көлемін айқындай отырып (қолжазба 7 беттен кем болмауы керек), тақырыптың толыққанды ашылуын, м</w:t>
      </w:r>
      <w:r>
        <w:rPr>
          <w:sz w:val="28"/>
          <w:szCs w:val="28"/>
          <w:lang w:val="kk-KZ" w:eastAsia="ar-SA"/>
        </w:rPr>
        <w:t>агистрант тұжырымының шынайылық деңгейі</w:t>
      </w:r>
      <w:r w:rsidRPr="001254DC">
        <w:rPr>
          <w:sz w:val="28"/>
          <w:szCs w:val="28"/>
          <w:lang w:val="kk-KZ" w:eastAsia="ar-SA"/>
        </w:rPr>
        <w:t xml:space="preserve"> мен негізділігін анықтау.</w:t>
      </w:r>
    </w:p>
    <w:p w:rsidR="00491D7B" w:rsidRDefault="00491D7B" w:rsidP="00FF2CE3">
      <w:pPr>
        <w:rPr>
          <w:b/>
          <w:sz w:val="28"/>
          <w:szCs w:val="28"/>
          <w:lang w:val="kk-KZ" w:eastAsia="en-US"/>
        </w:rPr>
      </w:pPr>
    </w:p>
    <w:p w:rsidR="00F535A7" w:rsidRPr="00F535A7" w:rsidRDefault="00F535A7" w:rsidP="00FF2CE3">
      <w:pPr>
        <w:rPr>
          <w:b/>
          <w:sz w:val="28"/>
          <w:szCs w:val="28"/>
          <w:lang w:val="kk-KZ" w:eastAsia="en-US"/>
        </w:rPr>
      </w:pPr>
      <w:r w:rsidRPr="00F535A7">
        <w:rPr>
          <w:b/>
          <w:sz w:val="28"/>
          <w:szCs w:val="28"/>
          <w:lang w:val="kk-KZ" w:eastAsia="en-US"/>
        </w:rPr>
        <w:t>МӨЖ 3 бойынша кеңес беру</w:t>
      </w:r>
    </w:p>
    <w:p w:rsidR="00FF2CE3" w:rsidRPr="001254DC" w:rsidRDefault="00F535A7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МӨЖ 3</w:t>
      </w:r>
      <w:r w:rsidR="00FF2CE3" w:rsidRPr="001254DC">
        <w:rPr>
          <w:b/>
          <w:sz w:val="28"/>
          <w:szCs w:val="28"/>
          <w:lang w:val="kk-KZ"/>
        </w:rPr>
        <w:t>. Берілген тақырып бойынша модернизм, структурализм теорияларының, немесе диффузионизм, позитивизм методологиялық бағыттарының біреуі  негізінде жазбаша түрде деректанулық немесе тарихнамалық талдау жасау</w:t>
      </w:r>
    </w:p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Тапсырма</w:t>
      </w:r>
      <w:r w:rsidRPr="001254DC">
        <w:rPr>
          <w:sz w:val="28"/>
          <w:szCs w:val="28"/>
          <w:lang w:val="kk-KZ" w:eastAsia="ar-SA"/>
        </w:rPr>
        <w:t>. Әрбір магистрант</w:t>
      </w:r>
      <w:r w:rsidRPr="001254DC">
        <w:rPr>
          <w:b/>
          <w:sz w:val="28"/>
          <w:szCs w:val="28"/>
          <w:lang w:val="kk-KZ"/>
        </w:rPr>
        <w:t xml:space="preserve"> </w:t>
      </w:r>
      <w:r w:rsidRPr="001254DC">
        <w:rPr>
          <w:sz w:val="28"/>
          <w:szCs w:val="28"/>
          <w:lang w:val="kk-KZ"/>
        </w:rPr>
        <w:t>тақырыпты модернизм немесе  структурализм,</w:t>
      </w:r>
      <w:r w:rsidRPr="001254DC">
        <w:rPr>
          <w:b/>
          <w:sz w:val="28"/>
          <w:szCs w:val="28"/>
          <w:lang w:val="kk-KZ"/>
        </w:rPr>
        <w:t xml:space="preserve"> </w:t>
      </w:r>
      <w:r w:rsidRPr="001254DC">
        <w:rPr>
          <w:sz w:val="28"/>
          <w:szCs w:val="28"/>
          <w:lang w:val="kk-KZ"/>
        </w:rPr>
        <w:t>немесе диффузионизм, немесе позитивизм негізінде сипаттай отырып</w:t>
      </w:r>
      <w:r w:rsidRPr="001254DC">
        <w:rPr>
          <w:sz w:val="28"/>
          <w:szCs w:val="28"/>
          <w:lang w:val="kk-KZ" w:eastAsia="ar-SA"/>
        </w:rPr>
        <w:t>, өз көзқарастарын баяндауы қажет.</w:t>
      </w:r>
    </w:p>
    <w:p w:rsidR="00FF2CE3" w:rsidRDefault="00FF2CE3" w:rsidP="00FF2CE3">
      <w:pPr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>.  Тақырып мәселесі туралы жазған жұмыстарының көлемін айқындай отырып (қолжазба 7 беттен кем болмауы керек), тақырыптың толыққанды ашылуын, м</w:t>
      </w:r>
      <w:r>
        <w:rPr>
          <w:sz w:val="28"/>
          <w:szCs w:val="28"/>
          <w:lang w:val="kk-KZ" w:eastAsia="ar-SA"/>
        </w:rPr>
        <w:t>агистрант тұжырымының шынайылық деңгейі</w:t>
      </w:r>
      <w:r w:rsidRPr="001254DC">
        <w:rPr>
          <w:sz w:val="28"/>
          <w:szCs w:val="28"/>
          <w:lang w:val="kk-KZ" w:eastAsia="ar-SA"/>
        </w:rPr>
        <w:t xml:space="preserve"> мен негізділігін анықтау.</w:t>
      </w:r>
    </w:p>
    <w:p w:rsidR="00FF2CE3" w:rsidRDefault="00FF2CE3" w:rsidP="00FF2CE3">
      <w:pPr>
        <w:rPr>
          <w:sz w:val="28"/>
          <w:szCs w:val="28"/>
          <w:lang w:val="kk-KZ" w:eastAsia="ar-SA"/>
        </w:rPr>
      </w:pPr>
    </w:p>
    <w:p w:rsidR="00491D7B" w:rsidRDefault="00491D7B" w:rsidP="00491D7B">
      <w:pPr>
        <w:rPr>
          <w:sz w:val="28"/>
          <w:szCs w:val="28"/>
          <w:lang w:val="kk-KZ" w:eastAsia="ar-SA"/>
        </w:rPr>
      </w:pPr>
    </w:p>
    <w:p w:rsidR="00491D7B" w:rsidRPr="001254DC" w:rsidRDefault="00491D7B" w:rsidP="00491D7B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FA7591">
        <w:rPr>
          <w:b/>
          <w:sz w:val="28"/>
          <w:szCs w:val="28"/>
          <w:lang w:val="kk-KZ" w:eastAsia="ar-SA"/>
        </w:rPr>
        <w:t xml:space="preserve">ОМӨЖ </w:t>
      </w:r>
      <w:r>
        <w:rPr>
          <w:sz w:val="28"/>
          <w:szCs w:val="28"/>
          <w:lang w:val="kk-KZ" w:eastAsia="ar-SA"/>
        </w:rPr>
        <w:t>4</w:t>
      </w:r>
      <w:bookmarkStart w:id="0" w:name="_GoBack"/>
      <w:bookmarkEnd w:id="0"/>
      <w:r w:rsidRPr="001254DC">
        <w:rPr>
          <w:sz w:val="28"/>
          <w:szCs w:val="28"/>
          <w:lang w:val="kk-KZ" w:eastAsia="ar-SA"/>
        </w:rPr>
        <w:t xml:space="preserve"> бойынша кеңес беру</w:t>
      </w:r>
    </w:p>
    <w:p w:rsidR="00F535A7" w:rsidRPr="00491D7B" w:rsidRDefault="00F535A7" w:rsidP="00FF2CE3">
      <w:pPr>
        <w:rPr>
          <w:b/>
          <w:sz w:val="28"/>
          <w:szCs w:val="28"/>
          <w:lang w:val="kk-KZ" w:eastAsia="ar-SA"/>
        </w:rPr>
      </w:pPr>
      <w:r w:rsidRPr="00491D7B">
        <w:rPr>
          <w:b/>
          <w:sz w:val="28"/>
          <w:szCs w:val="28"/>
          <w:lang w:val="kk-KZ" w:eastAsia="ar-SA"/>
        </w:rPr>
        <w:t>МОӨЖ-4.  Диффузионизм және қазақ тарихы мәселелері</w:t>
      </w:r>
    </w:p>
    <w:p w:rsidR="00F535A7" w:rsidRPr="00491D7B" w:rsidRDefault="00F535A7" w:rsidP="00491D7B">
      <w:pPr>
        <w:jc w:val="both"/>
        <w:rPr>
          <w:b/>
          <w:sz w:val="28"/>
          <w:szCs w:val="28"/>
          <w:lang w:val="kk-KZ" w:eastAsia="ar-SA"/>
        </w:rPr>
      </w:pPr>
      <w:r w:rsidRPr="00491D7B">
        <w:rPr>
          <w:b/>
          <w:sz w:val="28"/>
          <w:szCs w:val="28"/>
          <w:lang w:val="kk-KZ" w:eastAsia="ar-SA"/>
        </w:rPr>
        <w:t>Тақырып негізінде әрбір магистрант кемінде 5 мәселе бойынша эссе жазу</w:t>
      </w:r>
      <w:r w:rsidR="00491D7B" w:rsidRPr="00491D7B">
        <w:rPr>
          <w:b/>
          <w:sz w:val="28"/>
          <w:szCs w:val="28"/>
          <w:lang w:val="kk-KZ" w:eastAsia="ar-SA"/>
        </w:rPr>
        <w:t>ы керек. Көлемі 7 беттен кем болмауы қажет.</w:t>
      </w:r>
    </w:p>
    <w:p w:rsidR="00491D7B" w:rsidRPr="00FF2CE3" w:rsidRDefault="00491D7B" w:rsidP="00491D7B">
      <w:pPr>
        <w:jc w:val="both"/>
        <w:rPr>
          <w:lang w:val="kk-KZ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 xml:space="preserve">.  Магистранттардың жазған жұмыстарының көлемін айқындай отырып (қолжазба </w:t>
      </w:r>
      <w:r>
        <w:rPr>
          <w:sz w:val="28"/>
          <w:szCs w:val="28"/>
          <w:lang w:val="kk-KZ" w:eastAsia="ar-SA"/>
        </w:rPr>
        <w:t>7</w:t>
      </w:r>
      <w:r w:rsidRPr="001254DC">
        <w:rPr>
          <w:sz w:val="28"/>
          <w:szCs w:val="28"/>
          <w:lang w:val="kk-KZ" w:eastAsia="ar-SA"/>
        </w:rPr>
        <w:t xml:space="preserve"> беттен кем болмауы керек), тақырыптың </w:t>
      </w:r>
      <w:r w:rsidRPr="001254DC">
        <w:rPr>
          <w:sz w:val="28"/>
          <w:szCs w:val="28"/>
          <w:lang w:val="kk-KZ" w:eastAsia="ar-SA"/>
        </w:rPr>
        <w:lastRenderedPageBreak/>
        <w:t>толыққанды ашылуын және тұжырымының шынайылығы мен негізділігін анықтау.</w:t>
      </w:r>
    </w:p>
    <w:p w:rsidR="00491D7B" w:rsidRDefault="00491D7B" w:rsidP="00FF2CE3">
      <w:pPr>
        <w:rPr>
          <w:sz w:val="28"/>
          <w:szCs w:val="28"/>
          <w:lang w:val="kk-KZ" w:eastAsia="ar-SA"/>
        </w:rPr>
      </w:pPr>
    </w:p>
    <w:p w:rsidR="00FF2CE3" w:rsidRDefault="00FF2CE3" w:rsidP="00FF2CE3">
      <w:pPr>
        <w:rPr>
          <w:sz w:val="28"/>
          <w:szCs w:val="28"/>
          <w:lang w:val="kk-KZ" w:eastAsia="ar-SA"/>
        </w:rPr>
      </w:pPr>
    </w:p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FA7591">
        <w:rPr>
          <w:b/>
          <w:sz w:val="28"/>
          <w:szCs w:val="28"/>
          <w:lang w:val="kk-KZ" w:eastAsia="ar-SA"/>
        </w:rPr>
        <w:t xml:space="preserve">ОМӨЖ </w:t>
      </w:r>
      <w:r w:rsidR="00491D7B">
        <w:rPr>
          <w:sz w:val="28"/>
          <w:szCs w:val="28"/>
          <w:lang w:val="kk-KZ" w:eastAsia="ar-SA"/>
        </w:rPr>
        <w:t>5</w:t>
      </w:r>
      <w:r w:rsidRPr="001254DC">
        <w:rPr>
          <w:sz w:val="28"/>
          <w:szCs w:val="28"/>
          <w:lang w:val="kk-KZ" w:eastAsia="ar-SA"/>
        </w:rPr>
        <w:t xml:space="preserve"> бойынша кеңес беру</w:t>
      </w:r>
    </w:p>
    <w:p w:rsidR="00FF2CE3" w:rsidRPr="00FA7591" w:rsidRDefault="00491D7B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 w:eastAsia="ar-SA"/>
        </w:rPr>
        <w:t>МӨЖ 5</w:t>
      </w:r>
      <w:r w:rsidR="00FF2CE3" w:rsidRPr="00FA7591">
        <w:rPr>
          <w:b/>
          <w:sz w:val="28"/>
          <w:szCs w:val="28"/>
          <w:lang w:val="kk-KZ" w:eastAsia="ar-SA"/>
        </w:rPr>
        <w:t xml:space="preserve">: Функционализмді, этнометодологияны және феноменологияны </w:t>
      </w:r>
      <w:r w:rsidR="00FF2CE3" w:rsidRPr="00FA7591">
        <w:rPr>
          <w:rFonts w:eastAsia="Calibri"/>
          <w:b/>
          <w:sz w:val="28"/>
          <w:szCs w:val="28"/>
          <w:lang w:val="kk-KZ"/>
        </w:rPr>
        <w:t>тарихнамалық және деректанулық зерттеуде пайдалану жолдары (диссертация тақырыбы бойынша)</w:t>
      </w:r>
    </w:p>
    <w:p w:rsidR="00FF2CE3" w:rsidRPr="001254DC" w:rsidRDefault="00FF2CE3" w:rsidP="00FF2CE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Тапсырма</w:t>
      </w:r>
      <w:r w:rsidRPr="001254DC">
        <w:rPr>
          <w:sz w:val="28"/>
          <w:szCs w:val="28"/>
          <w:lang w:val="kk-KZ" w:eastAsia="ar-SA"/>
        </w:rPr>
        <w:t>. Әрбір магистрант</w:t>
      </w:r>
      <w:r w:rsidRPr="001254DC">
        <w:rPr>
          <w:b/>
          <w:sz w:val="28"/>
          <w:szCs w:val="28"/>
          <w:lang w:val="kk-KZ"/>
        </w:rPr>
        <w:t xml:space="preserve"> </w:t>
      </w:r>
      <w:r w:rsidRPr="001254DC">
        <w:rPr>
          <w:sz w:val="28"/>
          <w:szCs w:val="28"/>
          <w:lang w:val="kk-KZ" w:eastAsia="ar-SA"/>
        </w:rPr>
        <w:t>Функционализмді, этнометодологияны және феноменологияны диссертациялық жұмыстарында пайдалану жолдары баяндауы қажет.</w:t>
      </w:r>
    </w:p>
    <w:p w:rsidR="00491D7B" w:rsidRDefault="00FF2CE3" w:rsidP="00FF2CE3">
      <w:pPr>
        <w:rPr>
          <w:sz w:val="28"/>
          <w:szCs w:val="28"/>
          <w:lang w:val="kk-KZ" w:eastAsia="ar-SA"/>
        </w:rPr>
      </w:pPr>
      <w:r w:rsidRPr="001254DC">
        <w:rPr>
          <w:b/>
          <w:sz w:val="28"/>
          <w:szCs w:val="28"/>
          <w:lang w:val="kk-KZ" w:eastAsia="ar-SA"/>
        </w:rPr>
        <w:t>Бағалау критериі</w:t>
      </w:r>
      <w:r w:rsidRPr="001254DC">
        <w:rPr>
          <w:sz w:val="28"/>
          <w:szCs w:val="28"/>
          <w:lang w:val="kk-KZ" w:eastAsia="ar-SA"/>
        </w:rPr>
        <w:t>.  Магистранттардың жазған жұмыстарының көлемін айқындай отырып (қолжазба 9 беттен кем болмауы керек), тақырыптың толыққанды ашылуын және тұжырымының шынайылығы мен негізділігін анықтау.</w:t>
      </w:r>
    </w:p>
    <w:p w:rsidR="00491D7B" w:rsidRDefault="00491D7B" w:rsidP="00FF2CE3">
      <w:pPr>
        <w:rPr>
          <w:sz w:val="28"/>
          <w:szCs w:val="28"/>
          <w:lang w:val="kk-KZ" w:eastAsia="ar-SA"/>
        </w:rPr>
      </w:pPr>
    </w:p>
    <w:p w:rsidR="00491D7B" w:rsidRPr="00491D7B" w:rsidRDefault="00491D7B" w:rsidP="00491D7B">
      <w:pPr>
        <w:jc w:val="center"/>
        <w:rPr>
          <w:b/>
          <w:lang w:val="kk-KZ"/>
        </w:rPr>
      </w:pPr>
      <w:r w:rsidRPr="00491D7B">
        <w:rPr>
          <w:b/>
          <w:sz w:val="28"/>
          <w:szCs w:val="28"/>
          <w:lang w:val="kk-KZ" w:eastAsia="ar-SA"/>
        </w:rPr>
        <w:t>Әдебиеттер</w:t>
      </w:r>
    </w:p>
    <w:p w:rsidR="00FF2CE3" w:rsidRDefault="00491D7B" w:rsidP="00491D7B">
      <w:pPr>
        <w:tabs>
          <w:tab w:val="left" w:pos="1605"/>
        </w:tabs>
        <w:rPr>
          <w:lang w:val="kk-KZ"/>
        </w:rPr>
      </w:pPr>
      <w:r>
        <w:rPr>
          <w:lang w:val="kk-KZ"/>
        </w:rPr>
        <w:tab/>
      </w:r>
    </w:p>
    <w:p w:rsidR="00491D7B" w:rsidRPr="00491D7B" w:rsidRDefault="00491D7B" w:rsidP="00491D7B">
      <w:pPr>
        <w:pStyle w:val="a4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491D7B">
        <w:rPr>
          <w:rFonts w:ascii="Times New Roman" w:hAnsi="Times New Roman"/>
          <w:bCs/>
          <w:sz w:val="28"/>
          <w:szCs w:val="28"/>
          <w:lang w:val="kk-KZ"/>
        </w:rPr>
        <w:t>Қазақстан Республикасында тарихи сана қалыптасуының тұжырымдамасы. А., «Қазақстан», 1995. 10-б.</w:t>
      </w:r>
    </w:p>
    <w:p w:rsidR="00491D7B" w:rsidRPr="00491D7B" w:rsidRDefault="00491D7B" w:rsidP="00491D7B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491D7B">
        <w:rPr>
          <w:rFonts w:ascii="Times New Roman" w:hAnsi="Times New Roman"/>
          <w:sz w:val="28"/>
          <w:szCs w:val="28"/>
        </w:rPr>
        <w:t>Коломийцев В. Ф. Методология истории (От источника к исследованию). М., 2001. — 191 с.</w:t>
      </w:r>
    </w:p>
    <w:p w:rsidR="00491D7B" w:rsidRPr="00491D7B" w:rsidRDefault="00491D7B" w:rsidP="00491D7B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</w:rPr>
        <w:t xml:space="preserve">Джордж </w:t>
      </w:r>
      <w:proofErr w:type="spellStart"/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</w:rPr>
        <w:t>Ритцер</w:t>
      </w:r>
      <w:proofErr w:type="spellEnd"/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</w:rPr>
        <w:t xml:space="preserve">, Джеффри </w:t>
      </w:r>
      <w:proofErr w:type="spellStart"/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</w:rPr>
        <w:t>Степницки</w:t>
      </w:r>
      <w:proofErr w:type="spellEnd"/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  <w:lang w:val="kk-KZ"/>
        </w:rPr>
        <w:t>. Әлеуметтану теориясы. А., 2017</w:t>
      </w:r>
    </w:p>
    <w:p w:rsidR="00491D7B" w:rsidRPr="00491D7B" w:rsidRDefault="00491D7B" w:rsidP="00491D7B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</w:rPr>
        <w:t>Репина Л.П., Зверева В.В., Парамонова М.Ю.</w:t>
      </w:r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  <w:lang w:val="kk-KZ"/>
        </w:rPr>
        <w:t xml:space="preserve"> Тарихи білім тарихы. А,. 2016</w:t>
      </w:r>
    </w:p>
    <w:p w:rsidR="00491D7B" w:rsidRPr="00491D7B" w:rsidRDefault="00491D7B" w:rsidP="00491D7B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491D7B">
        <w:rPr>
          <w:sz w:val="28"/>
          <w:szCs w:val="28"/>
        </w:rPr>
        <w:t>Медушевская</w:t>
      </w:r>
      <w:proofErr w:type="spellEnd"/>
      <w:r w:rsidRPr="00491D7B">
        <w:rPr>
          <w:sz w:val="28"/>
          <w:szCs w:val="28"/>
        </w:rPr>
        <w:t xml:space="preserve"> О. М. Теория и методология когнитивной истории /О. М. </w:t>
      </w:r>
      <w:proofErr w:type="spellStart"/>
      <w:r w:rsidRPr="00491D7B">
        <w:rPr>
          <w:sz w:val="28"/>
          <w:szCs w:val="28"/>
        </w:rPr>
        <w:t>Медушевская</w:t>
      </w:r>
      <w:proofErr w:type="spellEnd"/>
      <w:r w:rsidRPr="00491D7B">
        <w:rPr>
          <w:sz w:val="28"/>
          <w:szCs w:val="28"/>
        </w:rPr>
        <w:t>. — М., 2008</w:t>
      </w:r>
    </w:p>
    <w:p w:rsidR="00491D7B" w:rsidRPr="00491D7B" w:rsidRDefault="00491D7B" w:rsidP="00491D7B">
      <w:pPr>
        <w:pStyle w:val="a4"/>
        <w:numPr>
          <w:ilvl w:val="0"/>
          <w:numId w:val="1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Дьяков В.А. Методология истории в прошлом и настоящем. М., 2004.</w:t>
      </w:r>
    </w:p>
    <w:p w:rsidR="00491D7B" w:rsidRPr="00491D7B" w:rsidRDefault="00491D7B" w:rsidP="00491D7B">
      <w:pPr>
        <w:pStyle w:val="a4"/>
        <w:numPr>
          <w:ilvl w:val="0"/>
          <w:numId w:val="1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Иванов В.В. Соотношение истории и современности как методологическая проблема. М., 2003.</w:t>
      </w:r>
    </w:p>
    <w:p w:rsidR="00491D7B" w:rsidRPr="00491D7B" w:rsidRDefault="00491D7B" w:rsidP="00491D7B">
      <w:pPr>
        <w:pStyle w:val="a4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1D7B">
        <w:rPr>
          <w:rFonts w:ascii="Times New Roman" w:hAnsi="Times New Roman"/>
          <w:sz w:val="28"/>
          <w:szCs w:val="28"/>
        </w:rPr>
        <w:t>Хаттон</w:t>
      </w:r>
      <w:proofErr w:type="spellEnd"/>
      <w:r w:rsidRPr="00491D7B">
        <w:rPr>
          <w:rFonts w:ascii="Times New Roman" w:hAnsi="Times New Roman"/>
          <w:sz w:val="28"/>
          <w:szCs w:val="28"/>
        </w:rPr>
        <w:t xml:space="preserve"> П. История как искусство памяти. </w:t>
      </w:r>
      <w:proofErr w:type="gramStart"/>
      <w:r w:rsidRPr="00491D7B">
        <w:rPr>
          <w:rFonts w:ascii="Times New Roman" w:hAnsi="Times New Roman"/>
          <w:sz w:val="28"/>
          <w:szCs w:val="28"/>
        </w:rPr>
        <w:t>СПб.,</w:t>
      </w:r>
      <w:proofErr w:type="gramEnd"/>
      <w:r w:rsidRPr="00491D7B">
        <w:rPr>
          <w:rFonts w:ascii="Times New Roman" w:hAnsi="Times New Roman"/>
          <w:sz w:val="28"/>
          <w:szCs w:val="28"/>
        </w:rPr>
        <w:t xml:space="preserve"> 2003.</w:t>
      </w:r>
    </w:p>
    <w:p w:rsidR="00491D7B" w:rsidRPr="00491D7B" w:rsidRDefault="00491D7B" w:rsidP="00491D7B">
      <w:pPr>
        <w:numPr>
          <w:ilvl w:val="0"/>
          <w:numId w:val="1"/>
        </w:numPr>
        <w:jc w:val="both"/>
        <w:rPr>
          <w:sz w:val="28"/>
          <w:szCs w:val="28"/>
        </w:rPr>
      </w:pPr>
      <w:r w:rsidRPr="00491D7B">
        <w:rPr>
          <w:sz w:val="28"/>
          <w:szCs w:val="28"/>
        </w:rPr>
        <w:t xml:space="preserve">Лаптева М. П. Теория и методология истории: курс лекций / М. П. Лаптева; </w:t>
      </w:r>
      <w:proofErr w:type="spellStart"/>
      <w:r w:rsidRPr="00491D7B">
        <w:rPr>
          <w:sz w:val="28"/>
          <w:szCs w:val="28"/>
        </w:rPr>
        <w:t>Перм</w:t>
      </w:r>
      <w:proofErr w:type="spellEnd"/>
      <w:r w:rsidRPr="00491D7B">
        <w:rPr>
          <w:sz w:val="28"/>
          <w:szCs w:val="28"/>
        </w:rPr>
        <w:t>. гос. ун-т. — Пермь, 2006. — 254 с.</w:t>
      </w:r>
    </w:p>
    <w:p w:rsidR="00491D7B" w:rsidRPr="00491D7B" w:rsidRDefault="00491D7B" w:rsidP="00491D7B">
      <w:pPr>
        <w:numPr>
          <w:ilvl w:val="0"/>
          <w:numId w:val="1"/>
        </w:numPr>
        <w:jc w:val="both"/>
        <w:rPr>
          <w:sz w:val="28"/>
          <w:szCs w:val="28"/>
        </w:rPr>
      </w:pPr>
      <w:r w:rsidRPr="00491D7B">
        <w:rPr>
          <w:sz w:val="28"/>
          <w:szCs w:val="28"/>
        </w:rPr>
        <w:t>Смоленский Н. И. Теория и методология истории. М., 2008. — 272 с.</w:t>
      </w:r>
    </w:p>
    <w:p w:rsidR="00491D7B" w:rsidRPr="00491D7B" w:rsidRDefault="00491D7B" w:rsidP="00491D7B">
      <w:pPr>
        <w:pStyle w:val="a4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Гуссерль Э. Кризис европейских наук и трансцендентальная феноменология. – СПб.: Фонд Университет: Владимир Даль,2004.</w:t>
      </w:r>
    </w:p>
    <w:p w:rsidR="00491D7B" w:rsidRPr="00491D7B" w:rsidRDefault="00491D7B" w:rsidP="00491D7B">
      <w:pPr>
        <w:pStyle w:val="a4"/>
        <w:numPr>
          <w:ilvl w:val="0"/>
          <w:numId w:val="1"/>
        </w:numPr>
        <w:spacing w:after="0" w:line="240" w:lineRule="auto"/>
        <w:ind w:right="147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Гарфинкель Г. Исследования по этнометодологии.-СПб., 2007. –20-б.</w:t>
      </w:r>
    </w:p>
    <w:p w:rsidR="00491D7B" w:rsidRPr="00491D7B" w:rsidRDefault="00491D7B" w:rsidP="00491D7B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Төлебаев Т.Ә. Қазақстан тарихы мен тарихнамасының өзекті мәселелері. Алматы, Қазақ университеті, 2016.</w:t>
      </w:r>
    </w:p>
    <w:p w:rsidR="00491D7B" w:rsidRPr="00491D7B" w:rsidRDefault="00491D7B" w:rsidP="00491D7B">
      <w:pPr>
        <w:pStyle w:val="a4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  <w:lang w:val="kk-KZ"/>
        </w:rPr>
        <w:t>Ювал Ноаһ Харари. Sapiens.Адамзаттың қысқаша тарихы. Алматы, 2018.-368 б.</w:t>
      </w:r>
    </w:p>
    <w:p w:rsidR="00491D7B" w:rsidRPr="00491D7B" w:rsidRDefault="00491D7B" w:rsidP="00491D7B">
      <w:pPr>
        <w:ind w:right="147"/>
        <w:jc w:val="center"/>
        <w:rPr>
          <w:sz w:val="28"/>
          <w:szCs w:val="28"/>
          <w:lang w:val="kk-KZ"/>
        </w:rPr>
      </w:pPr>
      <w:r w:rsidRPr="00491D7B">
        <w:rPr>
          <w:sz w:val="28"/>
          <w:szCs w:val="28"/>
          <w:lang w:val="kk-KZ"/>
        </w:rPr>
        <w:lastRenderedPageBreak/>
        <w:t>Қосымша</w:t>
      </w:r>
    </w:p>
    <w:p w:rsidR="00491D7B" w:rsidRPr="00491D7B" w:rsidRDefault="00491D7B" w:rsidP="00491D7B">
      <w:pPr>
        <w:jc w:val="both"/>
        <w:rPr>
          <w:sz w:val="28"/>
          <w:szCs w:val="28"/>
          <w:lang w:val="kk-KZ"/>
        </w:rPr>
      </w:pPr>
    </w:p>
    <w:p w:rsidR="00491D7B" w:rsidRPr="00491D7B" w:rsidRDefault="00491D7B" w:rsidP="00491D7B">
      <w:pPr>
        <w:pStyle w:val="a4"/>
        <w:numPr>
          <w:ilvl w:val="0"/>
          <w:numId w:val="2"/>
        </w:numPr>
        <w:spacing w:after="0" w:line="240" w:lineRule="auto"/>
        <w:ind w:right="147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Ингарден Р. Введение в феноменологию Эдмунда Гуссерля. М.,1999.</w:t>
      </w:r>
    </w:p>
    <w:p w:rsidR="00491D7B" w:rsidRPr="00491D7B" w:rsidRDefault="00491D7B" w:rsidP="00491D7B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Шелер М. Феноменология и теория познания / Шелер М. Избранные произведения. М., 1994.</w:t>
      </w:r>
    </w:p>
    <w:p w:rsidR="00491D7B" w:rsidRPr="00491D7B" w:rsidRDefault="00491D7B" w:rsidP="00491D7B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Мерло – Понти М. Феноменология восприятия. СПб., 1999.</w:t>
      </w:r>
    </w:p>
    <w:p w:rsidR="00491D7B" w:rsidRPr="00491D7B" w:rsidRDefault="00491D7B" w:rsidP="00491D7B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Антология феноменологической философии в России, т.</w:t>
      </w:r>
      <w:r w:rsidRPr="00491D7B">
        <w:rPr>
          <w:rFonts w:ascii="Times New Roman" w:hAnsi="Times New Roman"/>
          <w:sz w:val="28"/>
          <w:szCs w:val="28"/>
          <w:lang w:val="en-US"/>
        </w:rPr>
        <w:t>I</w:t>
      </w:r>
      <w:r w:rsidRPr="00491D7B">
        <w:rPr>
          <w:rFonts w:ascii="Times New Roman" w:hAnsi="Times New Roman"/>
          <w:sz w:val="28"/>
          <w:szCs w:val="28"/>
          <w:lang w:val="kk-KZ"/>
        </w:rPr>
        <w:t>, М., 1997; То же, т.</w:t>
      </w:r>
      <w:r w:rsidRPr="00491D7B">
        <w:rPr>
          <w:rFonts w:ascii="Times New Roman" w:hAnsi="Times New Roman"/>
          <w:sz w:val="28"/>
          <w:szCs w:val="28"/>
          <w:lang w:val="en-US"/>
        </w:rPr>
        <w:t>II</w:t>
      </w:r>
      <w:r w:rsidRPr="00491D7B">
        <w:rPr>
          <w:rFonts w:ascii="Times New Roman" w:hAnsi="Times New Roman"/>
          <w:sz w:val="28"/>
          <w:szCs w:val="28"/>
        </w:rPr>
        <w:t>, М., 2000.</w:t>
      </w:r>
    </w:p>
    <w:p w:rsidR="00491D7B" w:rsidRPr="00491D7B" w:rsidRDefault="00491D7B" w:rsidP="00491D7B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491D7B">
        <w:rPr>
          <w:rFonts w:ascii="Times New Roman" w:hAnsi="Times New Roman"/>
          <w:sz w:val="28"/>
          <w:szCs w:val="28"/>
          <w:lang w:val="en-US"/>
        </w:rPr>
        <w:t>Spiegelberg</w:t>
      </w:r>
      <w:proofErr w:type="spellEnd"/>
      <w:r w:rsidRPr="00491D7B">
        <w:rPr>
          <w:rFonts w:ascii="Times New Roman" w:hAnsi="Times New Roman"/>
          <w:sz w:val="28"/>
          <w:szCs w:val="28"/>
          <w:lang w:val="en-US"/>
        </w:rPr>
        <w:t xml:space="preserve"> H. The Phenomenological Movement. A historical Introduction. V. 1-2. The Hague</w:t>
      </w:r>
      <w:r w:rsidRPr="00491D7B">
        <w:rPr>
          <w:rFonts w:ascii="Times New Roman" w:hAnsi="Times New Roman"/>
          <w:sz w:val="28"/>
          <w:szCs w:val="28"/>
          <w:lang w:val="kk-KZ"/>
        </w:rPr>
        <w:t>, 1969.</w:t>
      </w:r>
    </w:p>
    <w:p w:rsidR="00491D7B" w:rsidRPr="00491D7B" w:rsidRDefault="00491D7B" w:rsidP="00491D7B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  <w:lang w:val="kk-KZ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>Феноменологическая концепция сознания: проблемы и альтернативы. М., РГГУ, 1998.</w:t>
      </w:r>
    </w:p>
    <w:p w:rsidR="00491D7B" w:rsidRPr="00491D7B" w:rsidRDefault="00491D7B" w:rsidP="00491D7B">
      <w:pPr>
        <w:pStyle w:val="a4"/>
        <w:numPr>
          <w:ilvl w:val="0"/>
          <w:numId w:val="2"/>
        </w:numPr>
        <w:spacing w:after="0" w:line="240" w:lineRule="auto"/>
        <w:ind w:right="147"/>
        <w:jc w:val="both"/>
        <w:rPr>
          <w:rFonts w:ascii="Times New Roman" w:hAnsi="Times New Roman"/>
          <w:sz w:val="28"/>
          <w:szCs w:val="28"/>
        </w:rPr>
      </w:pPr>
      <w:r w:rsidRPr="00491D7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491D7B">
        <w:rPr>
          <w:rFonts w:ascii="Times New Roman" w:hAnsi="Times New Roman"/>
          <w:sz w:val="28"/>
          <w:szCs w:val="28"/>
        </w:rPr>
        <w:t>Библиография по философским и методологическим проблема истории (1956—1981) // Методологические и философские проблемы истории. Сб. Новосибирск, 1983. — С. 305—350.</w:t>
      </w:r>
    </w:p>
    <w:p w:rsidR="00491D7B" w:rsidRPr="00491D7B" w:rsidRDefault="00491D7B" w:rsidP="00491D7B">
      <w:pPr>
        <w:numPr>
          <w:ilvl w:val="0"/>
          <w:numId w:val="2"/>
        </w:numPr>
        <w:rPr>
          <w:sz w:val="28"/>
          <w:szCs w:val="28"/>
        </w:rPr>
      </w:pPr>
      <w:r w:rsidRPr="00491D7B">
        <w:rPr>
          <w:sz w:val="28"/>
          <w:szCs w:val="28"/>
        </w:rPr>
        <w:t>Королев А. А. Теория и методология современных исторических исследований. Библиограф. сб. М., 1995.</w:t>
      </w:r>
    </w:p>
    <w:p w:rsidR="00491D7B" w:rsidRPr="00491D7B" w:rsidRDefault="00491D7B" w:rsidP="00491D7B">
      <w:pPr>
        <w:pStyle w:val="a4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Style w:val="a3"/>
          <w:rFonts w:ascii="Times New Roman" w:hAnsi="Times New Roman"/>
          <w:sz w:val="28"/>
          <w:szCs w:val="28"/>
        </w:rPr>
      </w:pPr>
      <w:hyperlink r:id="rId5" w:history="1">
        <w:r w:rsidRPr="00491D7B">
          <w:rPr>
            <w:rStyle w:val="a3"/>
            <w:rFonts w:ascii="Times New Roman" w:hAnsi="Times New Roman"/>
            <w:color w:val="000000"/>
            <w:sz w:val="28"/>
            <w:szCs w:val="28"/>
          </w:rPr>
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</w:r>
      </w:hyperlink>
    </w:p>
    <w:p w:rsidR="00491D7B" w:rsidRPr="00491D7B" w:rsidRDefault="00491D7B" w:rsidP="00491D7B">
      <w:pPr>
        <w:jc w:val="both"/>
        <w:rPr>
          <w:sz w:val="28"/>
          <w:szCs w:val="28"/>
          <w:lang w:val="kk-KZ"/>
        </w:rPr>
      </w:pPr>
      <w:r w:rsidRPr="00491D7B">
        <w:rPr>
          <w:sz w:val="28"/>
          <w:szCs w:val="28"/>
          <w:lang w:val="kk-KZ"/>
        </w:rPr>
        <w:t>11. Гуссерль Э. Идеи к чистой феноменологии и феноменологической философии. – М.: ДИК, 1999.-6-б.</w:t>
      </w:r>
    </w:p>
    <w:p w:rsidR="00491D7B" w:rsidRPr="00491D7B" w:rsidRDefault="00491D7B" w:rsidP="00491D7B">
      <w:pPr>
        <w:ind w:left="360" w:right="147"/>
        <w:rPr>
          <w:sz w:val="28"/>
          <w:szCs w:val="28"/>
          <w:lang w:val="kk-KZ"/>
        </w:rPr>
      </w:pPr>
      <w:r w:rsidRPr="00491D7B">
        <w:rPr>
          <w:sz w:val="28"/>
          <w:szCs w:val="28"/>
          <w:lang w:val="kk-KZ"/>
        </w:rPr>
        <w:t>12.  Гуссерль Э. Картезианские мышления. – СПб., 2001.287-290бб.</w:t>
      </w:r>
    </w:p>
    <w:p w:rsidR="00491D7B" w:rsidRPr="00491D7B" w:rsidRDefault="00491D7B" w:rsidP="00491D7B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91D7B">
        <w:rPr>
          <w:sz w:val="28"/>
          <w:szCs w:val="28"/>
          <w:lang w:val="kk-KZ"/>
        </w:rPr>
        <w:t>13.</w:t>
      </w:r>
      <w:r w:rsidRPr="00491D7B">
        <w:rPr>
          <w:color w:val="000000"/>
          <w:sz w:val="28"/>
          <w:szCs w:val="28"/>
          <w:shd w:val="clear" w:color="auto" w:fill="F2F6F8"/>
        </w:rPr>
        <w:t xml:space="preserve"> Репина Л.П., Зверева В.В., Парамонова М.Ю.</w:t>
      </w:r>
      <w:r w:rsidRPr="00491D7B">
        <w:rPr>
          <w:color w:val="000000"/>
          <w:sz w:val="28"/>
          <w:szCs w:val="28"/>
          <w:shd w:val="clear" w:color="auto" w:fill="F2F6F8"/>
          <w:lang w:val="kk-KZ"/>
        </w:rPr>
        <w:t xml:space="preserve"> Тарихи білім тарихы. А,. 2016</w:t>
      </w:r>
    </w:p>
    <w:p w:rsidR="00491D7B" w:rsidRPr="00491D7B" w:rsidRDefault="00491D7B" w:rsidP="00491D7B">
      <w:pPr>
        <w:pStyle w:val="a4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</w:rPr>
        <w:t>Михаил Маркович Кром</w:t>
      </w:r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  <w:lang w:val="kk-KZ"/>
        </w:rPr>
        <w:t>. Тарихи антропология. А,. 2016</w:t>
      </w:r>
    </w:p>
    <w:p w:rsidR="00491D7B" w:rsidRPr="00491D7B" w:rsidRDefault="00491D7B" w:rsidP="00491D7B">
      <w:pPr>
        <w:pStyle w:val="a4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91D7B">
        <w:rPr>
          <w:rFonts w:ascii="Times New Roman" w:hAnsi="Times New Roman"/>
          <w:color w:val="000000"/>
          <w:sz w:val="28"/>
          <w:szCs w:val="28"/>
          <w:shd w:val="clear" w:color="auto" w:fill="F2F6F8"/>
          <w:lang w:val="kk-KZ"/>
        </w:rPr>
        <w:t xml:space="preserve">Джорданова Людмила. Тарихи білім: пәні және зерттеу әдістері. Нұр-сұлтан, 2020. -376 б. </w:t>
      </w:r>
    </w:p>
    <w:p w:rsidR="00491D7B" w:rsidRPr="00491D7B" w:rsidRDefault="00491D7B" w:rsidP="00491D7B">
      <w:pPr>
        <w:tabs>
          <w:tab w:val="left" w:pos="1605"/>
        </w:tabs>
        <w:rPr>
          <w:sz w:val="28"/>
          <w:szCs w:val="28"/>
          <w:lang w:val="kk-KZ"/>
        </w:rPr>
      </w:pPr>
    </w:p>
    <w:sectPr w:rsidR="00491D7B" w:rsidRPr="00491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578D5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D"/>
    <w:rsid w:val="00491D7B"/>
    <w:rsid w:val="00720875"/>
    <w:rsid w:val="00772D4D"/>
    <w:rsid w:val="00A43CBB"/>
    <w:rsid w:val="00F535A7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D7CB4-ED43-471D-83C9-E10FCD51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91D7B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491D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491D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3</cp:revision>
  <dcterms:created xsi:type="dcterms:W3CDTF">2021-12-04T15:35:00Z</dcterms:created>
  <dcterms:modified xsi:type="dcterms:W3CDTF">2022-01-13T06:47:00Z</dcterms:modified>
</cp:coreProperties>
</file>